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AC16C7" w:rsidP="00AC16C7">
      <w:pPr>
        <w:jc w:val="center"/>
      </w:pPr>
      <w:r>
        <w:t>Foundations of Personal Fitness</w:t>
      </w:r>
    </w:p>
    <w:p w:rsidR="00AC16C7" w:rsidRDefault="00AC16C7" w:rsidP="00AC16C7">
      <w:pPr>
        <w:jc w:val="center"/>
      </w:pPr>
      <w:r>
        <w:t>Chapter 5, Section 3</w:t>
      </w:r>
    </w:p>
    <w:p w:rsidR="00AC16C7" w:rsidRDefault="00AC16C7" w:rsidP="00AC16C7">
      <w:pPr>
        <w:jc w:val="center"/>
      </w:pPr>
    </w:p>
    <w:p w:rsidR="00AC16C7" w:rsidRDefault="00AC16C7" w:rsidP="00AC16C7">
      <w:pPr>
        <w:rPr>
          <w:b/>
          <w:bCs/>
        </w:rPr>
      </w:pPr>
      <w:r w:rsidRPr="00AC16C7">
        <w:rPr>
          <w:b/>
          <w:bCs/>
        </w:rPr>
        <w:t>What You Will Do</w:t>
      </w:r>
    </w:p>
    <w:p w:rsidR="00000000" w:rsidRPr="00AC16C7" w:rsidRDefault="00AC16C7" w:rsidP="00AC16C7">
      <w:pPr>
        <w:numPr>
          <w:ilvl w:val="0"/>
          <w:numId w:val="1"/>
        </w:numPr>
      </w:pPr>
      <w:r w:rsidRPr="00AC16C7">
        <w:t>Analyze methods of measuring body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C16C7">
        <w:t>.</w:t>
      </w:r>
    </w:p>
    <w:p w:rsidR="00000000" w:rsidRPr="00AC16C7" w:rsidRDefault="00AC16C7" w:rsidP="00AC16C7">
      <w:pPr>
        <w:numPr>
          <w:ilvl w:val="0"/>
          <w:numId w:val="2"/>
        </w:numPr>
      </w:pPr>
      <w:r w:rsidRPr="00AC16C7">
        <w:t xml:space="preserve">Define ranges of healthy body fat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C16C7">
        <w:t xml:space="preserve">for teens. </w:t>
      </w:r>
    </w:p>
    <w:p w:rsidR="00000000" w:rsidRPr="00AC16C7" w:rsidRDefault="00AC16C7" w:rsidP="00AC16C7">
      <w:pPr>
        <w:numPr>
          <w:ilvl w:val="0"/>
          <w:numId w:val="3"/>
        </w:numPr>
      </w:pPr>
      <w:r w:rsidRPr="00AC16C7">
        <w:t xml:space="preserve">Identify </w:t>
      </w:r>
      <w:r>
        <w:rPr>
          <w:u w:val="single"/>
        </w:rPr>
        <w:tab/>
      </w:r>
      <w:r>
        <w:rPr>
          <w:u w:val="single"/>
        </w:rPr>
        <w:tab/>
      </w:r>
      <w:r w:rsidRPr="00AC16C7">
        <w:t>that are used in computing body composition.</w:t>
      </w:r>
    </w:p>
    <w:p w:rsidR="00AC16C7" w:rsidRDefault="00AC16C7" w:rsidP="00AC16C7"/>
    <w:p w:rsidR="00AC16C7" w:rsidRDefault="00AC16C7" w:rsidP="00AC16C7">
      <w:pPr>
        <w:rPr>
          <w:b/>
          <w:bCs/>
        </w:rPr>
      </w:pPr>
      <w:r w:rsidRPr="00AC16C7">
        <w:rPr>
          <w:b/>
          <w:bCs/>
        </w:rPr>
        <w:t>Terms to Know</w:t>
      </w:r>
    </w:p>
    <w:p w:rsidR="00000000" w:rsidRPr="00AC16C7" w:rsidRDefault="00AC16C7" w:rsidP="00AC16C7">
      <w:pPr>
        <w:numPr>
          <w:ilvl w:val="0"/>
          <w:numId w:val="4"/>
        </w:numPr>
      </w:pPr>
      <w:r w:rsidRPr="00AC16C7">
        <w:t>girth</w:t>
      </w:r>
    </w:p>
    <w:p w:rsidR="00000000" w:rsidRPr="00AC16C7" w:rsidRDefault="00AC16C7" w:rsidP="00AC16C7">
      <w:pPr>
        <w:numPr>
          <w:ilvl w:val="0"/>
          <w:numId w:val="4"/>
        </w:numPr>
      </w:pPr>
      <w:r w:rsidRPr="00AC16C7">
        <w:t>calipers</w:t>
      </w:r>
    </w:p>
    <w:p w:rsidR="00AC16C7" w:rsidRDefault="00AC16C7" w:rsidP="00AC16C7"/>
    <w:p w:rsidR="00AC16C7" w:rsidRDefault="00AC16C7" w:rsidP="00AC16C7">
      <w:pPr>
        <w:rPr>
          <w:b/>
          <w:bCs/>
        </w:rPr>
      </w:pPr>
      <w:r w:rsidRPr="00AC16C7">
        <w:rPr>
          <w:b/>
          <w:bCs/>
        </w:rPr>
        <w:t>Evaluating Your Body Composition</w:t>
      </w:r>
    </w:p>
    <w:p w:rsidR="00AC16C7" w:rsidRPr="00AC16C7" w:rsidRDefault="00AC16C7" w:rsidP="00AC16C7">
      <w:pPr>
        <w:ind w:left="720"/>
        <w:rPr>
          <w:u w:val="single"/>
        </w:rPr>
      </w:pPr>
      <w:r w:rsidRPr="00AC16C7">
        <w:t xml:space="preserve">It is important to be aware that every method of measuring body composition is to some degree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16C7" w:rsidRPr="00AC16C7" w:rsidRDefault="00AC16C7" w:rsidP="00AC16C7">
      <w:pPr>
        <w:ind w:firstLine="720"/>
      </w:pPr>
      <w:r w:rsidRPr="00AC16C7">
        <w:t xml:space="preserve">If your body fat measurement is </w:t>
      </w:r>
      <w:r>
        <w:rPr>
          <w:u w:val="single"/>
        </w:rPr>
        <w:tab/>
      </w:r>
      <w:r>
        <w:rPr>
          <w:u w:val="single"/>
        </w:rPr>
        <w:tab/>
      </w:r>
      <w:r w:rsidRPr="00AC16C7">
        <w:t>for any test, consult a health care professional.</w:t>
      </w:r>
    </w:p>
    <w:p w:rsidR="00AC16C7" w:rsidRDefault="00AC16C7" w:rsidP="00AC16C7"/>
    <w:p w:rsidR="00AC16C7" w:rsidRDefault="00AC16C7" w:rsidP="00AC16C7">
      <w:pPr>
        <w:rPr>
          <w:b/>
          <w:bCs/>
        </w:rPr>
      </w:pPr>
      <w:r w:rsidRPr="00AC16C7">
        <w:rPr>
          <w:b/>
          <w:bCs/>
        </w:rPr>
        <w:t>Body Circumference</w:t>
      </w:r>
    </w:p>
    <w:p w:rsidR="00AC16C7" w:rsidRPr="00AC16C7" w:rsidRDefault="00AC16C7" w:rsidP="00AC16C7">
      <w:pPr>
        <w:ind w:firstLine="720"/>
        <w:rPr>
          <w:b/>
          <w:bCs/>
          <w:u w:val="single"/>
        </w:rPr>
      </w:pPr>
      <w:r w:rsidRPr="00AC16C7">
        <w:t xml:space="preserve">The body-circumference test measures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C16C7" w:rsidRDefault="00AC16C7" w:rsidP="00AC16C7">
      <w:pPr>
        <w:ind w:firstLine="720"/>
      </w:pPr>
      <w:r w:rsidRPr="00AC16C7">
        <w:drawing>
          <wp:inline distT="0" distB="0" distL="0" distR="0" wp14:anchorId="48E61736" wp14:editId="538A4602">
            <wp:extent cx="1993900" cy="2805113"/>
            <wp:effectExtent l="0" t="0" r="6350" b="0"/>
            <wp:docPr id="7174" name="Picture 13" descr="C:\Documents and Settings\nigel\Desktop\fitness pics\159_Page_1_Image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13" descr="C:\Documents and Settings\nigel\Desktop\fitness pics\159_Page_1_Image_0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80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C16C7">
        <w:drawing>
          <wp:inline distT="0" distB="0" distL="0" distR="0" wp14:anchorId="1D9CB51A" wp14:editId="1FDC5876">
            <wp:extent cx="2043112" cy="2803525"/>
            <wp:effectExtent l="0" t="0" r="0" b="0"/>
            <wp:docPr id="7175" name="Picture 14" descr="C:\Documents and Settings\nigel\Desktop\fitness pics\159_Page_1_Image_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4" descr="C:\Documents and Settings\nigel\Desktop\fitness pics\159_Page_1_Image_0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2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C16C7" w:rsidRDefault="00AC16C7" w:rsidP="00AC16C7">
      <w:pPr>
        <w:ind w:firstLine="720"/>
      </w:pPr>
    </w:p>
    <w:p w:rsidR="00AC16C7" w:rsidRDefault="00AC16C7" w:rsidP="00AC16C7">
      <w:pPr>
        <w:ind w:firstLine="720"/>
      </w:pPr>
      <w:r w:rsidRPr="00AC16C7">
        <w:t>Body fat is stored differently in males and females</w:t>
      </w:r>
    </w:p>
    <w:p w:rsidR="00AC16C7" w:rsidRPr="00AC16C7" w:rsidRDefault="00AC16C7" w:rsidP="00AC16C7">
      <w:pPr>
        <w:pStyle w:val="ListParagraph"/>
        <w:numPr>
          <w:ilvl w:val="2"/>
          <w:numId w:val="6"/>
        </w:numPr>
      </w:pPr>
      <w:r w:rsidRPr="00AC16C7">
        <w:t xml:space="preserve">In males, body fat accumulates around the </w:t>
      </w:r>
      <w:r>
        <w:rPr>
          <w:u w:val="single"/>
        </w:rPr>
        <w:tab/>
      </w:r>
      <w:r>
        <w:rPr>
          <w:u w:val="single"/>
        </w:rPr>
        <w:tab/>
      </w:r>
    </w:p>
    <w:p w:rsidR="00AC16C7" w:rsidRPr="00AC16C7" w:rsidRDefault="00AC16C7" w:rsidP="00AC16C7">
      <w:pPr>
        <w:pStyle w:val="ListParagraph"/>
        <w:numPr>
          <w:ilvl w:val="2"/>
          <w:numId w:val="6"/>
        </w:numPr>
      </w:pPr>
      <w:r w:rsidRPr="00AC16C7">
        <w:t xml:space="preserve">In females, body fat accumulates around </w:t>
      </w:r>
      <w:proofErr w:type="spellStart"/>
      <w:r w:rsidRPr="00AC16C7">
        <w:t>the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Pr="00AC16C7">
        <w:t>.</w:t>
      </w:r>
    </w:p>
    <w:p w:rsidR="00AC16C7" w:rsidRDefault="00AC16C7" w:rsidP="00AC16C7">
      <w:pPr>
        <w:ind w:firstLine="720"/>
      </w:pPr>
    </w:p>
    <w:p w:rsidR="00AC16C7" w:rsidRPr="00AC16C7" w:rsidRDefault="00AC16C7" w:rsidP="00AC16C7">
      <w:pPr>
        <w:ind w:firstLine="720"/>
      </w:pPr>
      <w:r w:rsidRPr="00AC16C7">
        <w:t>To measure body circumference, males should follow these steps:</w:t>
      </w:r>
    </w:p>
    <w:p w:rsidR="00AC16C7" w:rsidRPr="00AC16C7" w:rsidRDefault="00AC16C7" w:rsidP="00AC16C7">
      <w:pPr>
        <w:pStyle w:val="ListParagraph"/>
        <w:numPr>
          <w:ilvl w:val="0"/>
          <w:numId w:val="7"/>
        </w:numPr>
      </w:pPr>
      <w:r w:rsidRPr="00AC16C7">
        <w:t>Measure your weight 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C16C7">
        <w:t>.</w:t>
      </w:r>
    </w:p>
    <w:p w:rsidR="00AC16C7" w:rsidRPr="00AC16C7" w:rsidRDefault="00AC16C7" w:rsidP="00AC16C7">
      <w:pPr>
        <w:pStyle w:val="ListParagraph"/>
        <w:numPr>
          <w:ilvl w:val="0"/>
          <w:numId w:val="7"/>
        </w:numPr>
      </w:pPr>
      <w:r w:rsidRPr="00AC16C7">
        <w:t>Measure your girth at the</w:t>
      </w:r>
      <w:r>
        <w:rPr>
          <w:u w:val="single"/>
        </w:rPr>
        <w:tab/>
      </w:r>
      <w:r>
        <w:rPr>
          <w:u w:val="single"/>
        </w:rPr>
        <w:tab/>
      </w:r>
      <w:r w:rsidRPr="00AC16C7">
        <w:t>.</w:t>
      </w:r>
    </w:p>
    <w:p w:rsidR="00AC16C7" w:rsidRDefault="00AC16C7" w:rsidP="00AC16C7">
      <w:pPr>
        <w:pStyle w:val="ListParagraph"/>
        <w:numPr>
          <w:ilvl w:val="0"/>
          <w:numId w:val="7"/>
        </w:numPr>
      </w:pPr>
      <w:r w:rsidRPr="00AC16C7">
        <w:t>Use the body fat percentage chart on page 160 to determine your percentage of body fat.</w:t>
      </w:r>
    </w:p>
    <w:p w:rsidR="00AC16C7" w:rsidRDefault="00AC16C7" w:rsidP="00AC16C7"/>
    <w:p w:rsidR="00AC16C7" w:rsidRPr="00AC16C7" w:rsidRDefault="00AC16C7" w:rsidP="00AC16C7">
      <w:pPr>
        <w:ind w:firstLine="720"/>
      </w:pPr>
      <w:r w:rsidRPr="00AC16C7">
        <w:t>To measure body circumference, females should follow these steps:</w:t>
      </w:r>
    </w:p>
    <w:p w:rsidR="00AC16C7" w:rsidRPr="00AC16C7" w:rsidRDefault="00AC16C7" w:rsidP="00AC16C7">
      <w:pPr>
        <w:pStyle w:val="ListParagraph"/>
        <w:numPr>
          <w:ilvl w:val="1"/>
          <w:numId w:val="9"/>
        </w:numPr>
      </w:pPr>
      <w:r w:rsidRPr="00AC16C7">
        <w:t xml:space="preserve">Measure </w:t>
      </w:r>
      <w:proofErr w:type="spellStart"/>
      <w:r w:rsidRPr="00AC16C7">
        <w:t>your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Pr="00AC16C7">
        <w:t>.</w:t>
      </w:r>
    </w:p>
    <w:p w:rsidR="00AC16C7" w:rsidRPr="00AC16C7" w:rsidRDefault="00AC16C7" w:rsidP="00AC16C7">
      <w:pPr>
        <w:pStyle w:val="ListParagraph"/>
        <w:numPr>
          <w:ilvl w:val="1"/>
          <w:numId w:val="9"/>
        </w:numPr>
      </w:pPr>
      <w:r w:rsidRPr="00AC16C7">
        <w:t xml:space="preserve">Measure the girth of your hips at the </w:t>
      </w:r>
      <w:r>
        <w:rPr>
          <w:u w:val="single"/>
        </w:rPr>
        <w:tab/>
      </w:r>
      <w:r>
        <w:rPr>
          <w:u w:val="single"/>
        </w:rPr>
        <w:tab/>
      </w:r>
      <w:r w:rsidRPr="00AC16C7">
        <w:t>point.</w:t>
      </w:r>
    </w:p>
    <w:p w:rsidR="00AC16C7" w:rsidRDefault="00AC16C7" w:rsidP="00AC16C7">
      <w:pPr>
        <w:pStyle w:val="ListParagraph"/>
        <w:numPr>
          <w:ilvl w:val="1"/>
          <w:numId w:val="9"/>
        </w:numPr>
      </w:pPr>
      <w:r w:rsidRPr="00AC16C7">
        <w:t>Use the body fat percentage chart on page 160 to determine your percentage of body fat</w:t>
      </w:r>
    </w:p>
    <w:p w:rsidR="00AC16C7" w:rsidRDefault="00AC16C7" w:rsidP="00AC16C7"/>
    <w:p w:rsidR="00AC16C7" w:rsidRPr="00AC16C7" w:rsidRDefault="00AC16C7" w:rsidP="00AC16C7">
      <w:pPr>
        <w:rPr>
          <w:u w:val="single"/>
        </w:rPr>
      </w:pPr>
      <w:r w:rsidRPr="00AC16C7">
        <w:t xml:space="preserve">Once you have determined your percentage of body fat, you can evaluate your body fat </w:t>
      </w:r>
      <w:r>
        <w:rPr>
          <w:u w:val="single"/>
        </w:rPr>
        <w:tab/>
      </w:r>
      <w:r>
        <w:rPr>
          <w:u w:val="single"/>
        </w:rPr>
        <w:tab/>
      </w:r>
    </w:p>
    <w:p w:rsidR="00AC16C7" w:rsidRPr="00AC16C7" w:rsidRDefault="00AC16C7" w:rsidP="00AC16C7">
      <w:r w:rsidRPr="00AC16C7">
        <w:t xml:space="preserve">If you do not score in the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-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-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AC16C7">
        <w:t>health zones, in Figure 5.10, page 161, try to improve your body composition.</w:t>
      </w:r>
    </w:p>
    <w:p w:rsidR="00AC16C7" w:rsidRDefault="00AC16C7" w:rsidP="00AC16C7"/>
    <w:p w:rsidR="00AC16C7" w:rsidRDefault="00AC16C7" w:rsidP="00AC16C7">
      <w:pPr>
        <w:rPr>
          <w:b/>
          <w:bCs/>
        </w:rPr>
      </w:pPr>
      <w:r w:rsidRPr="00AC16C7">
        <w:rPr>
          <w:b/>
          <w:bCs/>
        </w:rPr>
        <w:t>Skinfold Measures</w:t>
      </w:r>
    </w:p>
    <w:p w:rsidR="00AC16C7" w:rsidRPr="00AC16C7" w:rsidRDefault="00AC16C7" w:rsidP="00AC16C7">
      <w:pPr>
        <w:ind w:firstLine="720"/>
        <w:rPr>
          <w:u w:val="single"/>
        </w:rPr>
      </w:pPr>
      <w:r w:rsidRPr="00AC16C7">
        <w:t>A</w:t>
      </w:r>
      <w:r>
        <w:t xml:space="preserve">nother method used to evaluate </w:t>
      </w:r>
      <w:r w:rsidRPr="00AC16C7">
        <w:t xml:space="preserve">body composition is skinfold measurement using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bookmarkStart w:id="0" w:name="_GoBack"/>
      <w:bookmarkEnd w:id="0"/>
    </w:p>
    <w:p w:rsidR="00AC16C7" w:rsidRPr="00AC16C7" w:rsidRDefault="00AC16C7" w:rsidP="00AC16C7"/>
    <w:p w:rsidR="00AC16C7" w:rsidRPr="00AC16C7" w:rsidRDefault="00AC16C7" w:rsidP="00AC16C7">
      <w:pPr>
        <w:ind w:firstLine="720"/>
      </w:pPr>
    </w:p>
    <w:p w:rsidR="00AC16C7" w:rsidRDefault="00AC16C7" w:rsidP="00AC16C7"/>
    <w:sectPr w:rsidR="00AC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6pt;height:56pt" o:bullet="t">
        <v:imagedata r:id="rId1" o:title="art5CB7"/>
      </v:shape>
    </w:pict>
  </w:numPicBullet>
  <w:abstractNum w:abstractNumId="0" w15:restartNumberingAfterBreak="0">
    <w:nsid w:val="166E4102"/>
    <w:multiLevelType w:val="hybridMultilevel"/>
    <w:tmpl w:val="4770137A"/>
    <w:lvl w:ilvl="0" w:tplc="08D2CB4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A1008"/>
    <w:multiLevelType w:val="hybridMultilevel"/>
    <w:tmpl w:val="6FB297A4"/>
    <w:lvl w:ilvl="0" w:tplc="D5B40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646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8D2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9A10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CEA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B6A5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438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2DD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094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D67376"/>
    <w:multiLevelType w:val="hybridMultilevel"/>
    <w:tmpl w:val="AA5E72AC"/>
    <w:lvl w:ilvl="0" w:tplc="9EF0F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8DA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032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685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2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C58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22A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C5E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6AB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A91918"/>
    <w:multiLevelType w:val="hybridMultilevel"/>
    <w:tmpl w:val="A844B31E"/>
    <w:lvl w:ilvl="0" w:tplc="08D2C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D2CB4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51C5"/>
    <w:multiLevelType w:val="hybridMultilevel"/>
    <w:tmpl w:val="584AA4D2"/>
    <w:lvl w:ilvl="0" w:tplc="08D2C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C36"/>
    <w:multiLevelType w:val="hybridMultilevel"/>
    <w:tmpl w:val="BA1A1C54"/>
    <w:lvl w:ilvl="0" w:tplc="08D2C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7627"/>
    <w:multiLevelType w:val="hybridMultilevel"/>
    <w:tmpl w:val="07C806B0"/>
    <w:lvl w:ilvl="0" w:tplc="08D2C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8EE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07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C49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01D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604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0EE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ED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C05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99A2F2D"/>
    <w:multiLevelType w:val="hybridMultilevel"/>
    <w:tmpl w:val="2B328B6A"/>
    <w:lvl w:ilvl="0" w:tplc="0CC4F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0A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A28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05C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0F7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E64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621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2E1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A5B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3955F3D"/>
    <w:multiLevelType w:val="hybridMultilevel"/>
    <w:tmpl w:val="D6365F10"/>
    <w:lvl w:ilvl="0" w:tplc="6EECE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AE4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4DC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81E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EB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A4B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4D9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A74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626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C7"/>
    <w:rsid w:val="00061B78"/>
    <w:rsid w:val="00945E49"/>
    <w:rsid w:val="00A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F3A5"/>
  <w15:chartTrackingRefBased/>
  <w15:docId w15:val="{D7427356-16E3-4F84-87B9-6A34BD1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2018-04-23T10:39:00Z</dcterms:created>
  <dcterms:modified xsi:type="dcterms:W3CDTF">2018-04-23T10:47:00Z</dcterms:modified>
</cp:coreProperties>
</file>